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17" w:rsidRPr="00EE0827" w:rsidRDefault="00FF1617" w:rsidP="00FF1617">
      <w:pPr>
        <w:spacing w:after="0" w:line="240" w:lineRule="auto"/>
        <w:ind w:left="-992"/>
        <w:contextualSpacing/>
        <w:jc w:val="center"/>
        <w:rPr>
          <w:rFonts w:ascii="Cambria" w:hAnsi="Cambria" w:cs="Cambria"/>
          <w:b/>
          <w:color w:val="1F4E79"/>
          <w:sz w:val="56"/>
          <w:szCs w:val="56"/>
        </w:rPr>
      </w:pPr>
      <w:r>
        <w:rPr>
          <w:rFonts w:ascii="Cambria" w:hAnsi="Cambria" w:cs="Cambria"/>
          <w:b/>
          <w:color w:val="1F4E79"/>
          <w:sz w:val="56"/>
          <w:szCs w:val="56"/>
        </w:rPr>
        <w:t>Охрана труда</w:t>
      </w:r>
    </w:p>
    <w:p w:rsidR="00C438B9" w:rsidRPr="00157516" w:rsidRDefault="00FF1617" w:rsidP="00FF1617">
      <w:pPr>
        <w:ind w:left="-567"/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</w:pPr>
      <w:r w:rsidRPr="00157516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Основные законодательные акты Республики Беларусь по охране труда</w:t>
      </w:r>
    </w:p>
    <w:tbl>
      <w:tblPr>
        <w:tblStyle w:val="a4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1134"/>
        <w:gridCol w:w="142"/>
        <w:gridCol w:w="1559"/>
        <w:gridCol w:w="1837"/>
      </w:tblGrid>
      <w:tr w:rsidR="00AB1657" w:rsidRPr="00BA6D69" w:rsidTr="00F22193">
        <w:tc>
          <w:tcPr>
            <w:tcW w:w="10343" w:type="dxa"/>
            <w:gridSpan w:val="7"/>
          </w:tcPr>
          <w:p w:rsidR="00AB1657" w:rsidRPr="00BA6D69" w:rsidRDefault="00AB1657" w:rsidP="00AB1657">
            <w:pPr>
              <w:ind w:left="247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Конституция Республики Беларусь</w:t>
            </w:r>
          </w:p>
        </w:tc>
      </w:tr>
      <w:tr w:rsidR="00AB1657" w:rsidRPr="00BA6D69" w:rsidTr="00157516">
        <w:tc>
          <w:tcPr>
            <w:tcW w:w="5671" w:type="dxa"/>
            <w:gridSpan w:val="3"/>
          </w:tcPr>
          <w:p w:rsidR="00BA6D69" w:rsidRDefault="00BA6D69" w:rsidP="00AB16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 41. </w:t>
            </w: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>Гражданам Республики Б</w:t>
            </w:r>
            <w:r w:rsidR="00AB1657" w:rsidRPr="00AB16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>лару</w:t>
            </w:r>
            <w:r w:rsidR="001575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>ь гарантируется право на труд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 […]</w:t>
            </w:r>
          </w:p>
          <w:p w:rsidR="00B70F34" w:rsidRPr="00AB1657" w:rsidRDefault="00B70F34" w:rsidP="00AB165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gridSpan w:val="4"/>
          </w:tcPr>
          <w:p w:rsidR="00157516" w:rsidRDefault="00BA6D69" w:rsidP="00F22193">
            <w:pPr>
              <w:ind w:left="-5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 45. </w:t>
            </w: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>Гражданам Республики </w:t>
            </w:r>
          </w:p>
          <w:p w:rsidR="00157516" w:rsidRPr="00AB1657" w:rsidRDefault="00BA6D69" w:rsidP="00157516">
            <w:pPr>
              <w:ind w:left="-5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>Беларусь гарантируется право на охрану здоровья, включая бесплатное лечение за счет государственных средств в порядке, установленном законом. Граждане заботятся о сохранении собственного здоровья.</w:t>
            </w:r>
            <w:r w:rsidR="00F2219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AB1657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осударство создает условия доступного для всех граждан медицинского обслуживания […]  </w:t>
            </w:r>
          </w:p>
        </w:tc>
      </w:tr>
      <w:tr w:rsidR="0099372A" w:rsidRPr="00BA6D69" w:rsidTr="0099372A">
        <w:tc>
          <w:tcPr>
            <w:tcW w:w="3261" w:type="dxa"/>
          </w:tcPr>
          <w:p w:rsidR="0099372A" w:rsidRPr="0099372A" w:rsidRDefault="0099372A" w:rsidP="0099372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9372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Закон Республики Беларусь «О профессиональных союзах»</w:t>
            </w:r>
          </w:p>
        </w:tc>
        <w:tc>
          <w:tcPr>
            <w:tcW w:w="7082" w:type="dxa"/>
            <w:gridSpan w:val="6"/>
          </w:tcPr>
          <w:p w:rsidR="0099372A" w:rsidRPr="00BA6D69" w:rsidRDefault="0099372A" w:rsidP="00AB1657">
            <w:pPr>
              <w:ind w:left="247" w:firstLine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BA6D69">
              <w:rPr>
                <w:rFonts w:ascii="Times New Roman" w:hAnsi="Times New Roman" w:cs="Times New Roman"/>
                <w:b/>
                <w:sz w:val="30"/>
                <w:szCs w:val="30"/>
              </w:rPr>
              <w:t>Закон Республики Беларусь «Об охране труда»</w:t>
            </w:r>
          </w:p>
        </w:tc>
      </w:tr>
      <w:tr w:rsidR="00AB1657" w:rsidRPr="00BA6D69" w:rsidTr="0099372A">
        <w:tc>
          <w:tcPr>
            <w:tcW w:w="3261" w:type="dxa"/>
          </w:tcPr>
          <w:p w:rsidR="00B70F34" w:rsidRPr="0099372A" w:rsidRDefault="0099372A" w:rsidP="0099372A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r w:rsidRPr="00993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19.</w:t>
            </w: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End w:id="0"/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Право на осуществление общественного контроля за соблюдением законодательства о труде и о профсоюзах</w:t>
            </w:r>
          </w:p>
        </w:tc>
        <w:tc>
          <w:tcPr>
            <w:tcW w:w="7082" w:type="dxa"/>
            <w:gridSpan w:val="6"/>
          </w:tcPr>
          <w:p w:rsidR="0099372A" w:rsidRPr="0099372A" w:rsidRDefault="0099372A" w:rsidP="0099372A">
            <w:pPr>
              <w:ind w:left="34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требования по охране труда;</w:t>
            </w:r>
          </w:p>
          <w:p w:rsidR="0099372A" w:rsidRPr="0099372A" w:rsidRDefault="0099372A" w:rsidP="0099372A">
            <w:pPr>
              <w:ind w:left="34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обязанности работодателя по обеспечению охраны труда;</w:t>
            </w:r>
          </w:p>
          <w:p w:rsidR="0099372A" w:rsidRPr="0099372A" w:rsidRDefault="0099372A" w:rsidP="0099372A">
            <w:pPr>
              <w:ind w:left="34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право работающего на охрану труда;</w:t>
            </w:r>
          </w:p>
          <w:p w:rsidR="00BA6D69" w:rsidRPr="0099372A" w:rsidRDefault="00157516" w:rsidP="00157516">
            <w:pPr>
              <w:ind w:left="4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обязанности работающего в области охраны труда;</w:t>
            </w:r>
          </w:p>
          <w:p w:rsidR="00BA6D69" w:rsidRPr="0099372A" w:rsidRDefault="0099372A" w:rsidP="0099372A">
            <w:pPr>
              <w:ind w:left="4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372A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общественный контроль за соблюдением законодательства об охране труда</w:t>
            </w:r>
          </w:p>
        </w:tc>
      </w:tr>
      <w:tr w:rsidR="00F22193" w:rsidRPr="00BA6D69" w:rsidTr="00157516">
        <w:tc>
          <w:tcPr>
            <w:tcW w:w="5671" w:type="dxa"/>
            <w:gridSpan w:val="3"/>
          </w:tcPr>
          <w:p w:rsidR="00AB1657" w:rsidRPr="00AB1657" w:rsidRDefault="00AB1657" w:rsidP="0015751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165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Трудовой кодекс</w:t>
            </w:r>
          </w:p>
        </w:tc>
        <w:tc>
          <w:tcPr>
            <w:tcW w:w="2835" w:type="dxa"/>
            <w:gridSpan w:val="3"/>
          </w:tcPr>
          <w:p w:rsidR="00AB1657" w:rsidRPr="00AB1657" w:rsidRDefault="00AB1657" w:rsidP="001575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Административный кодекс</w:t>
            </w:r>
          </w:p>
        </w:tc>
        <w:tc>
          <w:tcPr>
            <w:tcW w:w="1837" w:type="dxa"/>
          </w:tcPr>
          <w:p w:rsidR="00AB1657" w:rsidRPr="00AB1657" w:rsidRDefault="00F22193" w:rsidP="0015751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Уголовный кодекс</w:t>
            </w:r>
          </w:p>
        </w:tc>
      </w:tr>
      <w:tr w:rsidR="00F22193" w:rsidRPr="00BA6D69" w:rsidTr="00157516">
        <w:tc>
          <w:tcPr>
            <w:tcW w:w="5671" w:type="dxa"/>
            <w:gridSpan w:val="3"/>
          </w:tcPr>
          <w:p w:rsidR="00157516" w:rsidRPr="0099372A" w:rsidRDefault="00F22193" w:rsidP="009937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Определяет основные обязанности, права работников и нанимателей, гарантии прав работников, ответственность нанимателей и работников; предусматривает систему государственного и общественного надзора и контроля за соблюдением законодательства об охране труда; регламентирует деятельность службы охраны труда.</w:t>
            </w:r>
          </w:p>
        </w:tc>
        <w:tc>
          <w:tcPr>
            <w:tcW w:w="2835" w:type="dxa"/>
            <w:gridSpan w:val="3"/>
          </w:tcPr>
          <w:p w:rsidR="00F22193" w:rsidRPr="00F22193" w:rsidRDefault="00F22193" w:rsidP="00F22193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Cs/>
                <w:sz w:val="28"/>
                <w:szCs w:val="28"/>
              </w:rPr>
              <w:t>Ст. 10.13 устанавливает административную ответственность за нарушение требований охраны труда.</w:t>
            </w:r>
          </w:p>
        </w:tc>
        <w:tc>
          <w:tcPr>
            <w:tcW w:w="1837" w:type="dxa"/>
          </w:tcPr>
          <w:p w:rsidR="00F22193" w:rsidRPr="00F22193" w:rsidRDefault="00F22193" w:rsidP="00F22193">
            <w:pPr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Cs/>
                <w:sz w:val="28"/>
                <w:szCs w:val="28"/>
              </w:rPr>
              <w:t>Ст. 306 устанавливает уголовную ответственность за нарушение правил охраны труда</w:t>
            </w:r>
          </w:p>
        </w:tc>
      </w:tr>
      <w:tr w:rsidR="00F22193" w:rsidRPr="00BA6D69" w:rsidTr="0099372A">
        <w:tc>
          <w:tcPr>
            <w:tcW w:w="3261" w:type="dxa"/>
          </w:tcPr>
          <w:p w:rsidR="00B70F34" w:rsidRPr="00F22193" w:rsidRDefault="00F22193" w:rsidP="0099372A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/>
                <w:sz w:val="28"/>
                <w:szCs w:val="28"/>
              </w:rPr>
              <w:t>Указ Президента Республики Беларусь «О страховой деятельности»</w:t>
            </w:r>
          </w:p>
        </w:tc>
        <w:tc>
          <w:tcPr>
            <w:tcW w:w="3544" w:type="dxa"/>
            <w:gridSpan w:val="3"/>
          </w:tcPr>
          <w:p w:rsidR="00F22193" w:rsidRPr="00F22193" w:rsidRDefault="00F22193" w:rsidP="00F22193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 Республики Беларусь «О санитарно-эпидемиологическом благополучии населения»</w:t>
            </w:r>
          </w:p>
        </w:tc>
        <w:tc>
          <w:tcPr>
            <w:tcW w:w="3538" w:type="dxa"/>
            <w:gridSpan w:val="3"/>
          </w:tcPr>
          <w:p w:rsidR="00F22193" w:rsidRPr="00F22193" w:rsidRDefault="00F22193" w:rsidP="00F22193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 Республики Беларусь «О техническом нормировании и стандартизации»</w:t>
            </w:r>
          </w:p>
        </w:tc>
      </w:tr>
      <w:tr w:rsidR="00F22193" w:rsidRPr="00BA6D69" w:rsidTr="00F22193">
        <w:tc>
          <w:tcPr>
            <w:tcW w:w="4679" w:type="dxa"/>
            <w:gridSpan w:val="2"/>
          </w:tcPr>
          <w:p w:rsidR="00F22193" w:rsidRPr="00F22193" w:rsidRDefault="00F22193" w:rsidP="00F22193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/>
                <w:sz w:val="28"/>
                <w:szCs w:val="28"/>
              </w:rPr>
              <w:t>Закон Республики Беларусь «Об оценке соответствия требованиям технических нормативных правовых актов в области технического нормирования и стандартизации»</w:t>
            </w:r>
          </w:p>
        </w:tc>
        <w:tc>
          <w:tcPr>
            <w:tcW w:w="2268" w:type="dxa"/>
            <w:gridSpan w:val="3"/>
          </w:tcPr>
          <w:p w:rsidR="00F22193" w:rsidRPr="00F22193" w:rsidRDefault="00F22193" w:rsidP="00F22193">
            <w:pPr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 Республики Беларусь «О пожарной безопасности»</w:t>
            </w:r>
          </w:p>
        </w:tc>
        <w:tc>
          <w:tcPr>
            <w:tcW w:w="3396" w:type="dxa"/>
            <w:gridSpan w:val="2"/>
          </w:tcPr>
          <w:p w:rsidR="00F22193" w:rsidRPr="00B70F34" w:rsidRDefault="00F22193" w:rsidP="00B70F34">
            <w:pPr>
              <w:ind w:firstLine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F2219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Закон Республики Беларусь «О промышленной безопасности опасных производственных объектов»</w:t>
            </w:r>
          </w:p>
        </w:tc>
      </w:tr>
    </w:tbl>
    <w:p w:rsidR="00AB1657" w:rsidRPr="00BA6D69" w:rsidRDefault="00AB1657" w:rsidP="00B70F34">
      <w:pPr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AB1657" w:rsidRPr="00BA6D69" w:rsidSect="00CF00CC">
      <w:pgSz w:w="11906" w:h="16838"/>
      <w:pgMar w:top="709" w:right="850" w:bottom="142" w:left="1701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0763"/>
    <w:multiLevelType w:val="multilevel"/>
    <w:tmpl w:val="4852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361AE"/>
    <w:multiLevelType w:val="hybridMultilevel"/>
    <w:tmpl w:val="2C08A39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E7"/>
    <w:rsid w:val="000847AB"/>
    <w:rsid w:val="00157516"/>
    <w:rsid w:val="001A34FF"/>
    <w:rsid w:val="00267105"/>
    <w:rsid w:val="00292C21"/>
    <w:rsid w:val="002E2888"/>
    <w:rsid w:val="004A4114"/>
    <w:rsid w:val="006016AD"/>
    <w:rsid w:val="006D18B1"/>
    <w:rsid w:val="00957FC4"/>
    <w:rsid w:val="0099372A"/>
    <w:rsid w:val="00AB1657"/>
    <w:rsid w:val="00B70F34"/>
    <w:rsid w:val="00BA6D69"/>
    <w:rsid w:val="00BF25B5"/>
    <w:rsid w:val="00C438B9"/>
    <w:rsid w:val="00DC2178"/>
    <w:rsid w:val="00F22193"/>
    <w:rsid w:val="00F567E7"/>
    <w:rsid w:val="00F63DCE"/>
    <w:rsid w:val="00FB03FA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2C39"/>
  <w15:chartTrackingRefBased/>
  <w15:docId w15:val="{75B49E13-B8D0-4481-A525-50B2F3A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617"/>
    <w:pPr>
      <w:ind w:left="720"/>
      <w:contextualSpacing/>
    </w:pPr>
  </w:style>
  <w:style w:type="table" w:styleId="a4">
    <w:name w:val="Table Grid"/>
    <w:basedOn w:val="a1"/>
    <w:uiPriority w:val="39"/>
    <w:rsid w:val="00BA6D6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0976-163F-4633-B45C-D6391DE3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2022-07-26T11:22:00Z</dcterms:created>
  <dcterms:modified xsi:type="dcterms:W3CDTF">2022-07-28T11:46:00Z</dcterms:modified>
</cp:coreProperties>
</file>